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9A9" w:rsidRDefault="00BE09A9" w:rsidP="00BE09A9">
      <w:pPr>
        <w:pStyle w:val="10"/>
        <w:keepNext/>
        <w:keepLines/>
        <w:shd w:val="clear" w:color="auto" w:fill="auto"/>
        <w:spacing w:before="0" w:after="106" w:line="200" w:lineRule="exact"/>
      </w:pPr>
      <w:r>
        <w:t>Шины</w:t>
      </w:r>
    </w:p>
    <w:p w:rsidR="00BE09A9" w:rsidRDefault="00BE09A9">
      <w:pPr>
        <w:pStyle w:val="20"/>
        <w:shd w:val="clear" w:color="auto" w:fill="auto"/>
      </w:pPr>
    </w:p>
    <w:p w:rsidR="00114B02" w:rsidRDefault="00871444">
      <w:pPr>
        <w:pStyle w:val="20"/>
        <w:shd w:val="clear" w:color="auto" w:fill="auto"/>
      </w:pPr>
      <w:r>
        <w:t>Локальная шина, имеющая повышенную частоту, связала между собой процессор и память в обход основной шины. Впоследствии в эту шину «врезали» интерфейс для подключения видеоадаптера, который тоже требует повышенной пропускной спо</w:t>
      </w:r>
      <w:r>
        <w:t xml:space="preserve">собности, — так появился стандарт </w:t>
      </w:r>
      <w:r>
        <w:rPr>
          <w:rStyle w:val="21"/>
          <w:lang w:val="en-US" w:eastAsia="en-US" w:bidi="en-US"/>
        </w:rPr>
        <w:t>VLB</w:t>
      </w:r>
      <w:r w:rsidRPr="00BE09A9">
        <w:rPr>
          <w:rStyle w:val="21"/>
          <w:lang w:eastAsia="en-US" w:bidi="en-US"/>
        </w:rPr>
        <w:t>,</w:t>
      </w:r>
      <w:r w:rsidRPr="00BE09A9">
        <w:rPr>
          <w:lang w:eastAsia="en-US" w:bidi="en-US"/>
        </w:rPr>
        <w:t xml:space="preserve"> </w:t>
      </w:r>
      <w:r>
        <w:t>кото</w:t>
      </w:r>
      <w:r>
        <w:softHyphen/>
        <w:t>рый позволил поднять тактовую частоту локальной шины до 50 МГц и обеспечил пиковую пропускную способность до 130 Мбайт/</w:t>
      </w:r>
      <w:proofErr w:type="gramStart"/>
      <w:r>
        <w:t>с</w:t>
      </w:r>
      <w:proofErr w:type="gramEnd"/>
      <w:r>
        <w:t>.</w:t>
      </w:r>
    </w:p>
    <w:p w:rsidR="00114B02" w:rsidRDefault="00871444">
      <w:pPr>
        <w:pStyle w:val="20"/>
        <w:shd w:val="clear" w:color="auto" w:fill="auto"/>
        <w:ind w:firstLine="320"/>
      </w:pPr>
      <w:r>
        <w:t xml:space="preserve">Основным недостатком интерфейса </w:t>
      </w:r>
      <w:r>
        <w:rPr>
          <w:lang w:val="en-US" w:eastAsia="en-US" w:bidi="en-US"/>
        </w:rPr>
        <w:t>VLB</w:t>
      </w:r>
      <w:r w:rsidRPr="00BE09A9">
        <w:rPr>
          <w:lang w:eastAsia="en-US" w:bidi="en-US"/>
        </w:rPr>
        <w:t xml:space="preserve"> </w:t>
      </w:r>
      <w:r>
        <w:t>стало то, что предельная частота локальной шины и, соо</w:t>
      </w:r>
      <w:r>
        <w:t>тветственно, ее пропускная способность зависят от числа устройств, подключенных к шине. Так, например, при частоте 50 МГц к шине может быть подключено только одно устройство (видеокарта). Для сравнения скажем, что при частоте 40 МГц возможно подключение дв</w:t>
      </w:r>
      <w:r>
        <w:t xml:space="preserve">ух, а при частоте 33 МГц — трех устройств. Активное использование шины </w:t>
      </w:r>
      <w:r>
        <w:rPr>
          <w:lang w:val="en-US" w:eastAsia="en-US" w:bidi="en-US"/>
        </w:rPr>
        <w:t>VLB</w:t>
      </w:r>
      <w:r w:rsidRPr="00BE09A9">
        <w:rPr>
          <w:lang w:eastAsia="en-US" w:bidi="en-US"/>
        </w:rPr>
        <w:t xml:space="preserve"> </w:t>
      </w:r>
      <w:r>
        <w:t xml:space="preserve">продолжалось очень недолго, она была вскоре вытеснена шиной </w:t>
      </w:r>
      <w:r>
        <w:rPr>
          <w:lang w:val="en-US" w:eastAsia="en-US" w:bidi="en-US"/>
        </w:rPr>
        <w:t>PCI</w:t>
      </w:r>
      <w:r w:rsidRPr="00BE09A9">
        <w:rPr>
          <w:lang w:eastAsia="en-US" w:bidi="en-US"/>
        </w:rPr>
        <w:t>.</w:t>
      </w:r>
    </w:p>
    <w:p w:rsidR="00114B02" w:rsidRDefault="00871444">
      <w:pPr>
        <w:pStyle w:val="20"/>
        <w:shd w:val="clear" w:color="auto" w:fill="auto"/>
        <w:ind w:firstLine="320"/>
      </w:pPr>
      <w:proofErr w:type="gramStart"/>
      <w:r>
        <w:rPr>
          <w:lang w:val="en-US" w:eastAsia="en-US" w:bidi="en-US"/>
        </w:rPr>
        <w:t>PCI</w:t>
      </w:r>
      <w:r w:rsidRPr="00BE09A9">
        <w:rPr>
          <w:lang w:eastAsia="en-US" w:bidi="en-US"/>
        </w:rPr>
        <w:t>.</w:t>
      </w:r>
      <w:proofErr w:type="gramEnd"/>
      <w:r w:rsidRPr="00BE09A9">
        <w:rPr>
          <w:lang w:eastAsia="en-US" w:bidi="en-US"/>
        </w:rPr>
        <w:t xml:space="preserve"> </w:t>
      </w:r>
      <w:r>
        <w:t xml:space="preserve">Интерфейс </w:t>
      </w:r>
      <w:r>
        <w:rPr>
          <w:rStyle w:val="21"/>
          <w:lang w:val="en-US" w:eastAsia="en-US" w:bidi="en-US"/>
        </w:rPr>
        <w:t>PCI</w:t>
      </w:r>
      <w:r w:rsidRPr="00BE09A9">
        <w:rPr>
          <w:lang w:eastAsia="en-US" w:bidi="en-US"/>
        </w:rPr>
        <w:t xml:space="preserve"> (</w:t>
      </w:r>
      <w:r>
        <w:rPr>
          <w:lang w:val="en-US" w:eastAsia="en-US" w:bidi="en-US"/>
        </w:rPr>
        <w:t>Peripheral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Component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Interconnect</w:t>
      </w:r>
      <w:r w:rsidRPr="00BE09A9">
        <w:rPr>
          <w:lang w:eastAsia="en-US" w:bidi="en-US"/>
        </w:rPr>
        <w:t xml:space="preserve"> — </w:t>
      </w:r>
      <w:r>
        <w:t>стандарт подключе</w:t>
      </w:r>
      <w:r>
        <w:softHyphen/>
        <w:t>ния внешних компонентов) был введен в перс</w:t>
      </w:r>
      <w:r>
        <w:t xml:space="preserve">ональных компьютерах во времена процессора 80486 и первых версий </w:t>
      </w:r>
      <w:r>
        <w:rPr>
          <w:lang w:val="en-US" w:eastAsia="en-US" w:bidi="en-US"/>
        </w:rPr>
        <w:t>Pentium</w:t>
      </w:r>
      <w:r w:rsidRPr="00BE09A9">
        <w:rPr>
          <w:lang w:eastAsia="en-US" w:bidi="en-US"/>
        </w:rPr>
        <w:t xml:space="preserve">. </w:t>
      </w:r>
      <w:r>
        <w:t>По своей сути это тоже интерфейс локальной шины, связывающей процессор с оперативной памятью, в которую вре</w:t>
      </w:r>
      <w:r>
        <w:softHyphen/>
        <w:t>заны разъемы для подключения внешних устройств. Для связи с основной шиной</w:t>
      </w:r>
      <w:r>
        <w:t xml:space="preserve"> компьютера </w:t>
      </w:r>
      <w:r w:rsidRPr="00BE09A9">
        <w:rPr>
          <w:lang w:eastAsia="en-US" w:bidi="en-US"/>
        </w:rPr>
        <w:t>(</w:t>
      </w:r>
      <w:r>
        <w:rPr>
          <w:lang w:val="en-US" w:eastAsia="en-US" w:bidi="en-US"/>
        </w:rPr>
        <w:t>ISA</w:t>
      </w:r>
      <w:r w:rsidRPr="00BE09A9">
        <w:rPr>
          <w:lang w:eastAsia="en-US" w:bidi="en-US"/>
        </w:rPr>
        <w:t>/</w:t>
      </w:r>
      <w:r>
        <w:rPr>
          <w:lang w:val="en-US" w:eastAsia="en-US" w:bidi="en-US"/>
        </w:rPr>
        <w:t>EISA</w:t>
      </w:r>
      <w:r w:rsidRPr="00BE09A9">
        <w:rPr>
          <w:lang w:eastAsia="en-US" w:bidi="en-US"/>
        </w:rPr>
        <w:t xml:space="preserve">) </w:t>
      </w:r>
      <w:r>
        <w:t>используются специальные интерфейсные преобразова</w:t>
      </w:r>
      <w:r>
        <w:softHyphen/>
        <w:t xml:space="preserve">тели — </w:t>
      </w:r>
      <w:r>
        <w:rPr>
          <w:rStyle w:val="21"/>
        </w:rPr>
        <w:t xml:space="preserve">мосты </w:t>
      </w:r>
      <w:r>
        <w:rPr>
          <w:rStyle w:val="21"/>
          <w:lang w:val="en-US" w:eastAsia="en-US" w:bidi="en-US"/>
        </w:rPr>
        <w:t>PCI</w:t>
      </w:r>
      <w:r w:rsidRPr="00BE09A9">
        <w:rPr>
          <w:rStyle w:val="21"/>
          <w:lang w:eastAsia="en-US" w:bidi="en-US"/>
        </w:rPr>
        <w:t xml:space="preserve"> </w:t>
      </w:r>
      <w:r w:rsidRPr="00BE09A9">
        <w:rPr>
          <w:rStyle w:val="21pt"/>
          <w:lang w:val="ru-RU"/>
        </w:rPr>
        <w:t>(</w:t>
      </w:r>
      <w:r>
        <w:rPr>
          <w:rStyle w:val="21pt"/>
        </w:rPr>
        <w:t>PCI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Bridge</w:t>
      </w:r>
      <w:r w:rsidRPr="00BE09A9">
        <w:rPr>
          <w:lang w:eastAsia="en-US" w:bidi="en-US"/>
        </w:rPr>
        <w:t xml:space="preserve">). </w:t>
      </w:r>
      <w:r>
        <w:t xml:space="preserve">В современных компьютерах функции моста </w:t>
      </w:r>
      <w:r>
        <w:rPr>
          <w:rStyle w:val="21"/>
          <w:lang w:val="en-US" w:eastAsia="en-US" w:bidi="en-US"/>
        </w:rPr>
        <w:t>PCI</w:t>
      </w:r>
      <w:r w:rsidRPr="00BE09A9">
        <w:rPr>
          <w:rStyle w:val="21"/>
          <w:lang w:eastAsia="en-US" w:bidi="en-US"/>
        </w:rPr>
        <w:t xml:space="preserve"> </w:t>
      </w:r>
      <w:r>
        <w:t>выполняют микросхемы микропроцессорного комплекта (чипсета).</w:t>
      </w:r>
    </w:p>
    <w:p w:rsidR="00114B02" w:rsidRDefault="00871444">
      <w:pPr>
        <w:pStyle w:val="20"/>
        <w:shd w:val="clear" w:color="auto" w:fill="auto"/>
        <w:ind w:firstLine="320"/>
      </w:pPr>
      <w:r>
        <w:t>Данный интерфейс поддерживает частоту шины 33 М</w:t>
      </w:r>
      <w:r>
        <w:t>Гц и обеспечивает про</w:t>
      </w:r>
      <w:r>
        <w:softHyphen/>
        <w:t>пускную способность 132 Мбайт/с. Последние версии интерфейса поддерживают частоту до 66 МГц и обеспечивают производительность 264 Мбайт/с для 32-ра</w:t>
      </w:r>
      <w:proofErr w:type="gramStart"/>
      <w:r>
        <w:t>з-</w:t>
      </w:r>
      <w:proofErr w:type="gramEnd"/>
      <w:r>
        <w:t xml:space="preserve"> рядных данных и 528 Мбайт/с для 64-разрядных данных.</w:t>
      </w:r>
    </w:p>
    <w:p w:rsidR="00114B02" w:rsidRDefault="00871444">
      <w:pPr>
        <w:pStyle w:val="20"/>
        <w:shd w:val="clear" w:color="auto" w:fill="auto"/>
        <w:ind w:firstLine="320"/>
      </w:pPr>
      <w:r>
        <w:t>Важным нововведением, реализова</w:t>
      </w:r>
      <w:r>
        <w:t xml:space="preserve">нным этим стандартом, стала поддержка так называемого режима </w:t>
      </w:r>
      <w:r>
        <w:rPr>
          <w:rStyle w:val="21"/>
          <w:lang w:val="en-US" w:eastAsia="en-US" w:bidi="en-US"/>
        </w:rPr>
        <w:t>plug</w:t>
      </w:r>
      <w:r w:rsidRPr="00BE09A9">
        <w:rPr>
          <w:rStyle w:val="21"/>
          <w:lang w:eastAsia="en-US" w:bidi="en-US"/>
        </w:rPr>
        <w:t>-</w:t>
      </w:r>
      <w:r>
        <w:rPr>
          <w:rStyle w:val="21"/>
          <w:lang w:val="en-US" w:eastAsia="en-US" w:bidi="en-US"/>
        </w:rPr>
        <w:t>and</w:t>
      </w:r>
      <w:r w:rsidRPr="00BE09A9">
        <w:rPr>
          <w:rStyle w:val="21"/>
          <w:lang w:eastAsia="en-US" w:bidi="en-US"/>
        </w:rPr>
        <w:t>-</w:t>
      </w:r>
      <w:r>
        <w:rPr>
          <w:rStyle w:val="21"/>
          <w:lang w:val="en-US" w:eastAsia="en-US" w:bidi="en-US"/>
        </w:rPr>
        <w:t>play</w:t>
      </w:r>
      <w:r w:rsidRPr="00BE09A9">
        <w:rPr>
          <w:rStyle w:val="21"/>
          <w:lang w:eastAsia="en-US" w:bidi="en-US"/>
        </w:rPr>
        <w:t>,</w:t>
      </w:r>
      <w:r w:rsidRPr="00BE09A9">
        <w:rPr>
          <w:lang w:eastAsia="en-US" w:bidi="en-US"/>
        </w:rPr>
        <w:t xml:space="preserve"> </w:t>
      </w:r>
      <w:r>
        <w:t>впоследствии оформившегося в промышлен</w:t>
      </w:r>
      <w:r>
        <w:softHyphen/>
        <w:t xml:space="preserve">ный стандарт на </w:t>
      </w:r>
      <w:r>
        <w:rPr>
          <w:rStyle w:val="21"/>
        </w:rPr>
        <w:t>самоустанавливающиеся устройства.</w:t>
      </w:r>
      <w:r>
        <w:t xml:space="preserve"> Его суть состоит в том, что после физического подключения внешнего устройства к разъему шин</w:t>
      </w:r>
      <w:r>
        <w:t xml:space="preserve">ы </w:t>
      </w:r>
      <w:r>
        <w:rPr>
          <w:lang w:val="en-US" w:eastAsia="en-US" w:bidi="en-US"/>
        </w:rPr>
        <w:t>PCI</w:t>
      </w:r>
      <w:r w:rsidRPr="00BE09A9">
        <w:rPr>
          <w:lang w:eastAsia="en-US" w:bidi="en-US"/>
        </w:rPr>
        <w:t xml:space="preserve"> </w:t>
      </w:r>
      <w:r>
        <w:t>про</w:t>
      </w:r>
      <w:r>
        <w:softHyphen/>
        <w:t>исходит обмен данными между устройством и материнской платой, в результате которого устройство автоматически получает номер используемого прерывания, адрес порта подключения и номер канала прямого доступа к памяти.</w:t>
      </w:r>
    </w:p>
    <w:p w:rsidR="00114B02" w:rsidRDefault="00871444">
      <w:pPr>
        <w:pStyle w:val="20"/>
        <w:shd w:val="clear" w:color="auto" w:fill="auto"/>
        <w:ind w:firstLine="320"/>
      </w:pPr>
      <w:r>
        <w:t>Конфликты между устройствами за</w:t>
      </w:r>
      <w:r>
        <w:t xml:space="preserve"> обладание одними и теми же ресурсами (номерами прерываний, адресами портов и каналами прямого доступа к памяти) вызывают массу проблем у пользователей при установке устройств, подключаемых к шине </w:t>
      </w:r>
      <w:r>
        <w:rPr>
          <w:lang w:val="en-US" w:eastAsia="en-US" w:bidi="en-US"/>
        </w:rPr>
        <w:t>ISA</w:t>
      </w:r>
      <w:r w:rsidRPr="00BE09A9">
        <w:rPr>
          <w:lang w:eastAsia="en-US" w:bidi="en-US"/>
        </w:rPr>
        <w:t xml:space="preserve">. </w:t>
      </w:r>
      <w:r>
        <w:t xml:space="preserve">С появлением интерфейса </w:t>
      </w:r>
      <w:r>
        <w:rPr>
          <w:lang w:val="en-US" w:eastAsia="en-US" w:bidi="en-US"/>
        </w:rPr>
        <w:t>PCI</w:t>
      </w:r>
      <w:r w:rsidRPr="00BE09A9">
        <w:rPr>
          <w:lang w:eastAsia="en-US" w:bidi="en-US"/>
        </w:rPr>
        <w:t xml:space="preserve"> </w:t>
      </w:r>
      <w:r>
        <w:t xml:space="preserve">и оформлением стандарта </w:t>
      </w:r>
      <w:r>
        <w:rPr>
          <w:lang w:val="en-US" w:eastAsia="en-US" w:bidi="en-US"/>
        </w:rPr>
        <w:t>pl</w:t>
      </w:r>
      <w:r>
        <w:rPr>
          <w:lang w:val="en-US" w:eastAsia="en-US" w:bidi="en-US"/>
        </w:rPr>
        <w:t>ug</w:t>
      </w:r>
      <w:r w:rsidRPr="00BE09A9">
        <w:rPr>
          <w:lang w:eastAsia="en-US" w:bidi="en-US"/>
        </w:rPr>
        <w:t>-</w:t>
      </w:r>
      <w:r>
        <w:rPr>
          <w:lang w:val="en-US" w:eastAsia="en-US" w:bidi="en-US"/>
        </w:rPr>
        <w:t>and</w:t>
      </w:r>
      <w:r w:rsidRPr="00BE09A9">
        <w:rPr>
          <w:lang w:eastAsia="en-US" w:bidi="en-US"/>
        </w:rPr>
        <w:t xml:space="preserve">- </w:t>
      </w:r>
      <w:r>
        <w:rPr>
          <w:lang w:val="en-US" w:eastAsia="en-US" w:bidi="en-US"/>
        </w:rPr>
        <w:t>play</w:t>
      </w:r>
      <w:r w:rsidRPr="00BE09A9">
        <w:rPr>
          <w:lang w:eastAsia="en-US" w:bidi="en-US"/>
        </w:rPr>
        <w:t xml:space="preserve"> </w:t>
      </w:r>
      <w:r>
        <w:t>появилась возможность выполнять установку новых устройств с помощью автоматических программных средств — эти функции во многом были возложены на операционную систему.</w:t>
      </w:r>
    </w:p>
    <w:p w:rsidR="00114B02" w:rsidRDefault="00871444">
      <w:pPr>
        <w:pStyle w:val="20"/>
        <w:shd w:val="clear" w:color="auto" w:fill="auto"/>
        <w:ind w:firstLine="320"/>
      </w:pPr>
      <w:proofErr w:type="gramStart"/>
      <w:r>
        <w:rPr>
          <w:lang w:val="en-US" w:eastAsia="en-US" w:bidi="en-US"/>
        </w:rPr>
        <w:t>FSB</w:t>
      </w:r>
      <w:r w:rsidRPr="00BE09A9">
        <w:rPr>
          <w:lang w:eastAsia="en-US" w:bidi="en-US"/>
        </w:rPr>
        <w:t>.</w:t>
      </w:r>
      <w:proofErr w:type="gramEnd"/>
      <w:r w:rsidRPr="00BE09A9">
        <w:rPr>
          <w:lang w:eastAsia="en-US" w:bidi="en-US"/>
        </w:rPr>
        <w:t xml:space="preserve"> </w:t>
      </w:r>
      <w:r>
        <w:t xml:space="preserve">Шина </w:t>
      </w:r>
      <w:r>
        <w:rPr>
          <w:rStyle w:val="21"/>
          <w:lang w:val="en-US" w:eastAsia="en-US" w:bidi="en-US"/>
        </w:rPr>
        <w:t>PCI</w:t>
      </w:r>
      <w:r w:rsidRPr="00BE09A9">
        <w:rPr>
          <w:rStyle w:val="21"/>
          <w:lang w:eastAsia="en-US" w:bidi="en-US"/>
        </w:rPr>
        <w:t>,</w:t>
      </w:r>
      <w:r w:rsidRPr="00BE09A9">
        <w:rPr>
          <w:lang w:eastAsia="en-US" w:bidi="en-US"/>
        </w:rPr>
        <w:t xml:space="preserve"> </w:t>
      </w:r>
      <w:r>
        <w:t xml:space="preserve">появившаяся в компьютерах на базе процессоров </w:t>
      </w:r>
      <w:r>
        <w:rPr>
          <w:lang w:val="en-US" w:eastAsia="en-US" w:bidi="en-US"/>
        </w:rPr>
        <w:t>Intel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Pentium</w:t>
      </w:r>
      <w:r w:rsidRPr="00BE09A9">
        <w:rPr>
          <w:lang w:eastAsia="en-US" w:bidi="en-US"/>
        </w:rPr>
        <w:t xml:space="preserve"> </w:t>
      </w:r>
      <w:r>
        <w:t>к</w:t>
      </w:r>
      <w:r>
        <w:t>ак локальная шина, предназначенная для связи процессора с оперативной памя</w:t>
      </w:r>
      <w:r>
        <w:softHyphen/>
        <w:t xml:space="preserve">тью, недолго оставалась в этом качестве. Сегодня она используется только как шина для подключения внешних устройств, а для связи процессора и памяти, начиная с </w:t>
      </w:r>
      <w:r>
        <w:lastRenderedPageBreak/>
        <w:t xml:space="preserve">процессора </w:t>
      </w:r>
      <w:r>
        <w:rPr>
          <w:lang w:val="en-US" w:eastAsia="en-US" w:bidi="en-US"/>
        </w:rPr>
        <w:t>Intel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Pent</w:t>
      </w:r>
      <w:r>
        <w:rPr>
          <w:lang w:val="en-US" w:eastAsia="en-US" w:bidi="en-US"/>
        </w:rPr>
        <w:t>ium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Pro</w:t>
      </w:r>
      <w:r w:rsidRPr="00BE09A9">
        <w:rPr>
          <w:lang w:eastAsia="en-US" w:bidi="en-US"/>
        </w:rPr>
        <w:t xml:space="preserve">, </w:t>
      </w:r>
      <w:r>
        <w:t xml:space="preserve">используется специальная шина, получившая название </w:t>
      </w:r>
      <w:r>
        <w:rPr>
          <w:rStyle w:val="21"/>
          <w:lang w:val="en-US" w:eastAsia="en-US" w:bidi="en-US"/>
        </w:rPr>
        <w:t>Front</w:t>
      </w:r>
      <w:r w:rsidRPr="00BE09A9">
        <w:rPr>
          <w:rStyle w:val="21"/>
          <w:lang w:eastAsia="en-US" w:bidi="en-US"/>
        </w:rPr>
        <w:t xml:space="preserve"> </w:t>
      </w:r>
      <w:r>
        <w:rPr>
          <w:rStyle w:val="21"/>
          <w:lang w:val="en-US" w:eastAsia="en-US" w:bidi="en-US"/>
        </w:rPr>
        <w:t>Side</w:t>
      </w:r>
      <w:r w:rsidRPr="00BE09A9">
        <w:rPr>
          <w:rStyle w:val="21"/>
          <w:lang w:eastAsia="en-US" w:bidi="en-US"/>
        </w:rPr>
        <w:t xml:space="preserve"> </w:t>
      </w:r>
      <w:r>
        <w:rPr>
          <w:rStyle w:val="21"/>
          <w:lang w:val="en-US" w:eastAsia="en-US" w:bidi="en-US"/>
        </w:rPr>
        <w:t>Bus</w:t>
      </w:r>
      <w:r w:rsidRPr="00BE09A9">
        <w:rPr>
          <w:lang w:eastAsia="en-US" w:bidi="en-US"/>
        </w:rPr>
        <w:t xml:space="preserve"> (</w:t>
      </w:r>
      <w:r>
        <w:rPr>
          <w:lang w:val="en-US" w:eastAsia="en-US" w:bidi="en-US"/>
        </w:rPr>
        <w:t>FSB</w:t>
      </w:r>
      <w:r w:rsidRPr="00BE09A9">
        <w:rPr>
          <w:lang w:eastAsia="en-US" w:bidi="en-US"/>
        </w:rPr>
        <w:t xml:space="preserve">). </w:t>
      </w:r>
      <w:r>
        <w:t xml:space="preserve">Эта шина работает на частоте 100-200 МГц. Частота шины </w:t>
      </w:r>
      <w:r>
        <w:rPr>
          <w:lang w:val="en-US" w:eastAsia="en-US" w:bidi="en-US"/>
        </w:rPr>
        <w:t>FSB</w:t>
      </w:r>
      <w:r w:rsidRPr="00BE09A9">
        <w:rPr>
          <w:lang w:eastAsia="en-US" w:bidi="en-US"/>
        </w:rPr>
        <w:t xml:space="preserve"> </w:t>
      </w:r>
      <w:r>
        <w:t>является одним из основных потребительских параметров — именно он и указывается в спецификации материнской платы. С</w:t>
      </w:r>
      <w:r>
        <w:t xml:space="preserve">овременные типы памяти </w:t>
      </w:r>
      <w:r w:rsidRPr="00BE09A9">
        <w:rPr>
          <w:lang w:eastAsia="en-US" w:bidi="en-US"/>
        </w:rPr>
        <w:t>(</w:t>
      </w:r>
      <w:r>
        <w:rPr>
          <w:lang w:val="en-US" w:eastAsia="en-US" w:bidi="en-US"/>
        </w:rPr>
        <w:t>DDR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SDRAM</w:t>
      </w:r>
      <w:r w:rsidRPr="00BE09A9">
        <w:rPr>
          <w:lang w:eastAsia="en-US" w:bidi="en-US"/>
        </w:rPr>
        <w:t xml:space="preserve">, </w:t>
      </w:r>
      <w:r>
        <w:rPr>
          <w:lang w:val="en-US" w:eastAsia="en-US" w:bidi="en-US"/>
        </w:rPr>
        <w:t>RDRAM</w:t>
      </w:r>
      <w:r w:rsidRPr="00BE09A9">
        <w:rPr>
          <w:lang w:eastAsia="en-US" w:bidi="en-US"/>
        </w:rPr>
        <w:t xml:space="preserve">) </w:t>
      </w:r>
      <w:r>
        <w:t xml:space="preserve">способны передавать несколько сигналов за один такт шины </w:t>
      </w:r>
      <w:r>
        <w:rPr>
          <w:lang w:val="en-US" w:eastAsia="en-US" w:bidi="en-US"/>
        </w:rPr>
        <w:t>FSB</w:t>
      </w:r>
      <w:r w:rsidRPr="00BE09A9">
        <w:rPr>
          <w:lang w:eastAsia="en-US" w:bidi="en-US"/>
        </w:rPr>
        <w:t xml:space="preserve">, </w:t>
      </w:r>
      <w:r>
        <w:t>что повышает скорость обмена данными с оперативной памятью.</w:t>
      </w:r>
    </w:p>
    <w:p w:rsidR="00114B02" w:rsidRDefault="00871444">
      <w:pPr>
        <w:pStyle w:val="20"/>
        <w:shd w:val="clear" w:color="auto" w:fill="auto"/>
        <w:ind w:firstLine="320"/>
      </w:pPr>
      <w:proofErr w:type="gramStart"/>
      <w:r>
        <w:rPr>
          <w:lang w:val="en-US" w:eastAsia="en-US" w:bidi="en-US"/>
        </w:rPr>
        <w:t>AGP</w:t>
      </w:r>
      <w:r w:rsidRPr="00BE09A9">
        <w:rPr>
          <w:lang w:eastAsia="en-US" w:bidi="en-US"/>
        </w:rPr>
        <w:t>.</w:t>
      </w:r>
      <w:proofErr w:type="gramEnd"/>
      <w:r w:rsidRPr="00BE09A9">
        <w:rPr>
          <w:lang w:eastAsia="en-US" w:bidi="en-US"/>
        </w:rPr>
        <w:t xml:space="preserve"> </w:t>
      </w:r>
      <w:r>
        <w:t>Видеоадаптер — устройство, требующее особенно высокой скорости передачи данных. Как при</w:t>
      </w:r>
      <w:r>
        <w:t xml:space="preserve"> внедрении локальной шины </w:t>
      </w:r>
      <w:r>
        <w:rPr>
          <w:lang w:val="en-US" w:eastAsia="en-US" w:bidi="en-US"/>
        </w:rPr>
        <w:t>VLB</w:t>
      </w:r>
      <w:r w:rsidRPr="00BE09A9">
        <w:rPr>
          <w:lang w:eastAsia="en-US" w:bidi="en-US"/>
        </w:rPr>
        <w:t xml:space="preserve">, </w:t>
      </w:r>
      <w:r>
        <w:t xml:space="preserve">так и при внедрении локальной шины </w:t>
      </w:r>
      <w:r>
        <w:rPr>
          <w:lang w:val="en-US" w:eastAsia="en-US" w:bidi="en-US"/>
        </w:rPr>
        <w:t>PCI</w:t>
      </w:r>
      <w:r w:rsidRPr="00BE09A9">
        <w:rPr>
          <w:lang w:eastAsia="en-US" w:bidi="en-US"/>
        </w:rPr>
        <w:t xml:space="preserve"> </w:t>
      </w:r>
      <w:r>
        <w:t xml:space="preserve">видеоадаптер всегда был первым устройством, «врезаемым» в новую шину. Когда параметры шины </w:t>
      </w:r>
      <w:r>
        <w:rPr>
          <w:lang w:val="en-US" w:eastAsia="en-US" w:bidi="en-US"/>
        </w:rPr>
        <w:t>PCI</w:t>
      </w:r>
      <w:r w:rsidRPr="00BE09A9">
        <w:rPr>
          <w:lang w:eastAsia="en-US" w:bidi="en-US"/>
        </w:rPr>
        <w:t xml:space="preserve"> </w:t>
      </w:r>
      <w:r>
        <w:t>перестали соответствовать требовани</w:t>
      </w:r>
      <w:r>
        <w:softHyphen/>
        <w:t>ям видеоадаптеров, для них была разработана отдельная ш</w:t>
      </w:r>
      <w:r>
        <w:t>ина, получившая на</w:t>
      </w:r>
      <w:r>
        <w:softHyphen/>
        <w:t xml:space="preserve">звание </w:t>
      </w:r>
      <w:r>
        <w:rPr>
          <w:rStyle w:val="21"/>
          <w:lang w:val="en-US" w:eastAsia="en-US" w:bidi="en-US"/>
        </w:rPr>
        <w:t>AGP</w:t>
      </w:r>
      <w:r w:rsidRPr="00BE09A9">
        <w:rPr>
          <w:lang w:eastAsia="en-US" w:bidi="en-US"/>
        </w:rPr>
        <w:t xml:space="preserve"> (</w:t>
      </w:r>
      <w:r>
        <w:rPr>
          <w:lang w:val="en-US" w:eastAsia="en-US" w:bidi="en-US"/>
        </w:rPr>
        <w:t>Advanced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Graphic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Port</w:t>
      </w:r>
      <w:r w:rsidRPr="00BE09A9">
        <w:rPr>
          <w:lang w:eastAsia="en-US" w:bidi="en-US"/>
        </w:rPr>
        <w:t xml:space="preserve"> — </w:t>
      </w:r>
      <w:r>
        <w:t xml:space="preserve">усовершенствованный графический порт). Частота этой шины соответствует частоте шины </w:t>
      </w:r>
      <w:r>
        <w:rPr>
          <w:rStyle w:val="21"/>
          <w:lang w:val="en-US" w:eastAsia="en-US" w:bidi="en-US"/>
        </w:rPr>
        <w:t>PCI</w:t>
      </w:r>
      <w:r w:rsidRPr="00BE09A9">
        <w:rPr>
          <w:lang w:eastAsia="en-US" w:bidi="en-US"/>
        </w:rPr>
        <w:t xml:space="preserve"> </w:t>
      </w:r>
      <w:r>
        <w:t xml:space="preserve">(33 МГц или 66 МГц), но она имеет много более высокую пропускную способность за счет передачи нескольких сигналов за один такт. Число сигналов, передаваемых за один такт, указывается в виде множителя, например </w:t>
      </w:r>
      <w:r>
        <w:rPr>
          <w:lang w:val="en-US" w:eastAsia="en-US" w:bidi="en-US"/>
        </w:rPr>
        <w:t>AGP</w:t>
      </w:r>
      <w:r w:rsidRPr="00BE09A9">
        <w:rPr>
          <w:lang w:eastAsia="en-US" w:bidi="en-US"/>
        </w:rPr>
        <w:t xml:space="preserve"> </w:t>
      </w:r>
      <w:r>
        <w:t>4х (в этом режиме скорость передачи достиг</w:t>
      </w:r>
      <w:r>
        <w:t xml:space="preserve">ает 1066 Мбайт/с). Последняя версия шины </w:t>
      </w:r>
      <w:r>
        <w:rPr>
          <w:lang w:val="en-US" w:eastAsia="en-US" w:bidi="en-US"/>
        </w:rPr>
        <w:t>AGP</w:t>
      </w:r>
      <w:r w:rsidRPr="00BE09A9">
        <w:rPr>
          <w:lang w:eastAsia="en-US" w:bidi="en-US"/>
        </w:rPr>
        <w:t xml:space="preserve"> </w:t>
      </w:r>
      <w:r>
        <w:t>имеет кратность 8х.</w:t>
      </w:r>
    </w:p>
    <w:p w:rsidR="00114B02" w:rsidRDefault="00871444">
      <w:pPr>
        <w:pStyle w:val="20"/>
        <w:shd w:val="clear" w:color="auto" w:fill="auto"/>
        <w:ind w:firstLine="320"/>
      </w:pPr>
      <w:proofErr w:type="gramStart"/>
      <w:r>
        <w:rPr>
          <w:lang w:val="en-US" w:eastAsia="en-US" w:bidi="en-US"/>
        </w:rPr>
        <w:t>PCI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Express</w:t>
      </w:r>
      <w:r w:rsidRPr="00BE09A9">
        <w:rPr>
          <w:lang w:eastAsia="en-US" w:bidi="en-US"/>
        </w:rPr>
        <w:t>.</w:t>
      </w:r>
      <w:proofErr w:type="gramEnd"/>
      <w:r w:rsidRPr="00BE09A9">
        <w:rPr>
          <w:lang w:eastAsia="en-US" w:bidi="en-US"/>
        </w:rPr>
        <w:t xml:space="preserve"> </w:t>
      </w:r>
      <w:r>
        <w:t xml:space="preserve">Эта шина пришла на смену шинам </w:t>
      </w:r>
      <w:r>
        <w:rPr>
          <w:lang w:val="en-US" w:eastAsia="en-US" w:bidi="en-US"/>
        </w:rPr>
        <w:t>PCI</w:t>
      </w:r>
      <w:r w:rsidRPr="00BE09A9">
        <w:rPr>
          <w:lang w:eastAsia="en-US" w:bidi="en-US"/>
        </w:rPr>
        <w:t xml:space="preserve"> </w:t>
      </w:r>
      <w:r>
        <w:t xml:space="preserve">и </w:t>
      </w:r>
      <w:r>
        <w:rPr>
          <w:lang w:val="en-US" w:eastAsia="en-US" w:bidi="en-US"/>
        </w:rPr>
        <w:t>AGP</w:t>
      </w:r>
      <w:r w:rsidRPr="00BE09A9">
        <w:rPr>
          <w:lang w:eastAsia="en-US" w:bidi="en-US"/>
        </w:rPr>
        <w:t xml:space="preserve"> </w:t>
      </w:r>
      <w:r>
        <w:t xml:space="preserve">и используется в современных компьютерах. Отличительной особенностью </w:t>
      </w:r>
      <w:r>
        <w:rPr>
          <w:lang w:val="en-US" w:eastAsia="en-US" w:bidi="en-US"/>
        </w:rPr>
        <w:t>PCI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Express</w:t>
      </w:r>
      <w:r w:rsidRPr="00BE09A9">
        <w:rPr>
          <w:lang w:eastAsia="en-US" w:bidi="en-US"/>
        </w:rPr>
        <w:t xml:space="preserve"> </w:t>
      </w:r>
      <w:r>
        <w:t>является применение последовательного протокола передачи</w:t>
      </w:r>
      <w:r>
        <w:t xml:space="preserve"> данных, который позволил достигнуть весьма высоких показателей производительности. Так, пропускная способность шины достигает 64 Гбайт/с. Существуют различные варианты </w:t>
      </w:r>
      <w:r>
        <w:rPr>
          <w:lang w:val="en-US" w:eastAsia="en-US" w:bidi="en-US"/>
        </w:rPr>
        <w:t>PCI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Express</w:t>
      </w:r>
      <w:r w:rsidRPr="00BE09A9">
        <w:rPr>
          <w:lang w:eastAsia="en-US" w:bidi="en-US"/>
        </w:rPr>
        <w:t xml:space="preserve">, </w:t>
      </w:r>
      <w:r>
        <w:t>которые различаются количеством соединений. Так, низкоскоростные устройств</w:t>
      </w:r>
      <w:r>
        <w:t xml:space="preserve">а (такие, как модемы) могут использовать </w:t>
      </w:r>
      <w:r>
        <w:rPr>
          <w:lang w:val="en-US" w:eastAsia="en-US" w:bidi="en-US"/>
        </w:rPr>
        <w:t>PCI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Express</w:t>
      </w:r>
      <w:r w:rsidRPr="00BE09A9">
        <w:rPr>
          <w:lang w:eastAsia="en-US" w:bidi="en-US"/>
        </w:rPr>
        <w:t xml:space="preserve"> </w:t>
      </w:r>
      <w:r>
        <w:t xml:space="preserve">XI (пропускная способность «одинарной» линии составляет 0,5 Гбайт/с). Современные видеокарты обычно используют </w:t>
      </w:r>
      <w:r>
        <w:rPr>
          <w:lang w:val="en-US" w:eastAsia="en-US" w:bidi="en-US"/>
        </w:rPr>
        <w:t>PCI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Express</w:t>
      </w:r>
      <w:r w:rsidRPr="00BE09A9">
        <w:rPr>
          <w:lang w:eastAsia="en-US" w:bidi="en-US"/>
        </w:rPr>
        <w:t xml:space="preserve"> </w:t>
      </w:r>
      <w:r>
        <w:t>Х16.</w:t>
      </w:r>
    </w:p>
    <w:p w:rsidR="00114B02" w:rsidRDefault="00871444">
      <w:pPr>
        <w:pStyle w:val="20"/>
        <w:shd w:val="clear" w:color="auto" w:fill="auto"/>
        <w:ind w:firstLine="320"/>
      </w:pPr>
      <w:proofErr w:type="gramStart"/>
      <w:r>
        <w:rPr>
          <w:lang w:val="en-US" w:eastAsia="en-US" w:bidi="en-US"/>
        </w:rPr>
        <w:t>PCMCIA</w:t>
      </w:r>
      <w:r w:rsidRPr="00BE09A9">
        <w:rPr>
          <w:lang w:eastAsia="en-US" w:bidi="en-US"/>
        </w:rPr>
        <w:t xml:space="preserve"> (</w:t>
      </w:r>
      <w:r>
        <w:rPr>
          <w:lang w:val="en-US" w:eastAsia="en-US" w:bidi="en-US"/>
        </w:rPr>
        <w:t>Personal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Computer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Memory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Card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International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Association</w:t>
      </w:r>
      <w:r w:rsidRPr="00BE09A9">
        <w:rPr>
          <w:lang w:eastAsia="en-US" w:bidi="en-US"/>
        </w:rPr>
        <w:t xml:space="preserve"> — </w:t>
      </w:r>
      <w:r>
        <w:t>стан</w:t>
      </w:r>
      <w:r>
        <w:softHyphen/>
        <w:t>дарт</w:t>
      </w:r>
      <w:r>
        <w:t xml:space="preserve"> международной ассоциации производителей плат памяти для персональных компьютеров).</w:t>
      </w:r>
      <w:proofErr w:type="gramEnd"/>
      <w:r>
        <w:t xml:space="preserve"> Этот стандарт определяет интерфейс подключения плоских карт памяти небольших размеров и используется в портативных персональных ком</w:t>
      </w:r>
      <w:r>
        <w:softHyphen/>
        <w:t>пьютерах.</w:t>
      </w:r>
    </w:p>
    <w:p w:rsidR="00114B02" w:rsidRDefault="00871444">
      <w:pPr>
        <w:pStyle w:val="20"/>
        <w:shd w:val="clear" w:color="auto" w:fill="auto"/>
        <w:ind w:firstLine="320"/>
      </w:pPr>
      <w:proofErr w:type="gramStart"/>
      <w:r>
        <w:rPr>
          <w:lang w:val="en-US" w:eastAsia="en-US" w:bidi="en-US"/>
        </w:rPr>
        <w:t>USB</w:t>
      </w:r>
      <w:r w:rsidRPr="00BE09A9">
        <w:rPr>
          <w:lang w:eastAsia="en-US" w:bidi="en-US"/>
        </w:rPr>
        <w:t xml:space="preserve"> (</w:t>
      </w:r>
      <w:r>
        <w:rPr>
          <w:lang w:val="en-US" w:eastAsia="en-US" w:bidi="en-US"/>
        </w:rPr>
        <w:t>Universal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Serial</w:t>
      </w:r>
      <w:r w:rsidRPr="00BE09A9">
        <w:rPr>
          <w:lang w:eastAsia="en-US" w:bidi="en-US"/>
        </w:rPr>
        <w:t xml:space="preserve"> </w:t>
      </w:r>
      <w:r>
        <w:rPr>
          <w:lang w:val="en-US" w:eastAsia="en-US" w:bidi="en-US"/>
        </w:rPr>
        <w:t>Bus</w:t>
      </w:r>
      <w:r w:rsidRPr="00BE09A9">
        <w:rPr>
          <w:lang w:eastAsia="en-US" w:bidi="en-US"/>
        </w:rPr>
        <w:t xml:space="preserve"> — </w:t>
      </w:r>
      <w:r>
        <w:t>ун</w:t>
      </w:r>
      <w:r>
        <w:t>иверсальная последовательная магистраль).</w:t>
      </w:r>
      <w:proofErr w:type="gramEnd"/>
      <w:r>
        <w:t xml:space="preserve"> Это одно из последних нововведений в архитектурах материнских плат. Этот стандарт определяет способ взаимодействия компьютера с периферийным оборудованием. Он позволяет подключать до 256 различных устройств, имеющи</w:t>
      </w:r>
      <w:r>
        <w:t>х последователь</w:t>
      </w:r>
      <w:r>
        <w:softHyphen/>
        <w:t xml:space="preserve">ный интерфейс. Устройства могут включаться цепочками (каждое следующее устройство подключается к предыдущему). Изначально производительность шины </w:t>
      </w:r>
      <w:r>
        <w:rPr>
          <w:lang w:val="en-US" w:eastAsia="en-US" w:bidi="en-US"/>
        </w:rPr>
        <w:t>USB</w:t>
      </w:r>
      <w:r w:rsidRPr="00BE09A9">
        <w:rPr>
          <w:lang w:eastAsia="en-US" w:bidi="en-US"/>
        </w:rPr>
        <w:t xml:space="preserve"> </w:t>
      </w:r>
      <w:r>
        <w:t>была относительно невелика, но ее вполне хватало для таких устройств, как клавиатура, мышь</w:t>
      </w:r>
      <w:r>
        <w:t xml:space="preserve">, модем, джойстик, принтер и т. п. Современные варианты </w:t>
      </w:r>
      <w:r>
        <w:rPr>
          <w:lang w:val="en-US" w:eastAsia="en-US" w:bidi="en-US"/>
        </w:rPr>
        <w:t>USB</w:t>
      </w:r>
      <w:r w:rsidRPr="00BE09A9">
        <w:rPr>
          <w:lang w:eastAsia="en-US" w:bidi="en-US"/>
        </w:rPr>
        <w:t xml:space="preserve"> </w:t>
      </w:r>
      <w:r>
        <w:t>поддерживают высокие скорости передачи данных, что делает ее универсальной шиной для подключения к ПК любых внешних устройств.</w:t>
      </w:r>
    </w:p>
    <w:p w:rsidR="00114B02" w:rsidRDefault="00871444">
      <w:pPr>
        <w:pStyle w:val="20"/>
        <w:shd w:val="clear" w:color="auto" w:fill="auto"/>
        <w:ind w:firstLine="320"/>
        <w:sectPr w:rsidR="00114B02">
          <w:headerReference w:type="even" r:id="rId8"/>
          <w:headerReference w:type="default" r:id="rId9"/>
          <w:pgSz w:w="11900" w:h="16840"/>
          <w:pgMar w:top="3178" w:right="618" w:bottom="2790" w:left="618" w:header="0" w:footer="3" w:gutter="3244"/>
          <w:pgNumType w:start="92"/>
          <w:cols w:space="720"/>
          <w:noEndnote/>
          <w:docGrid w:linePitch="360"/>
        </w:sectPr>
      </w:pPr>
      <w:r>
        <w:t xml:space="preserve">Удобство шины состоит в том, что она практически исключает </w:t>
      </w:r>
      <w:r>
        <w:t>конфликты между различным оборудованием, позволяет подключать и отключать устройства в «горячем режиме» (не выключая компьютер) и позволяет объединять несколько компьютеров в простейшую локальную сеть без применения специального обо</w:t>
      </w:r>
      <w:r>
        <w:softHyphen/>
        <w:t xml:space="preserve">рудования и </w:t>
      </w:r>
      <w:r>
        <w:lastRenderedPageBreak/>
        <w:t>программног</w:t>
      </w:r>
      <w:r>
        <w:t>о обеспечения.</w:t>
      </w:r>
    </w:p>
    <w:p w:rsidR="00114B02" w:rsidRDefault="00871444">
      <w:pPr>
        <w:pStyle w:val="23"/>
        <w:keepNext/>
        <w:keepLines/>
        <w:shd w:val="clear" w:color="auto" w:fill="auto"/>
        <w:spacing w:after="46" w:line="200" w:lineRule="exact"/>
      </w:pPr>
      <w:bookmarkStart w:id="0" w:name="bookmark0"/>
      <w:r>
        <w:lastRenderedPageBreak/>
        <w:t>Функции микропроцессорного комплекта (чипсета)</w:t>
      </w:r>
      <w:bookmarkEnd w:id="0"/>
    </w:p>
    <w:p w:rsidR="00114B02" w:rsidRDefault="00871444">
      <w:pPr>
        <w:pStyle w:val="20"/>
        <w:shd w:val="clear" w:color="auto" w:fill="auto"/>
      </w:pPr>
      <w:r>
        <w:t>Параметры микропроцессорного комплекта (чипсета) в наибольшей степени опре</w:t>
      </w:r>
      <w:r>
        <w:softHyphen/>
        <w:t>деляют свойства и функции материнской платы. В настоящее время большинство чипсетов материнских плат выпускаются на баз</w:t>
      </w:r>
      <w:r>
        <w:t>е двух микросхем, исторически получивших название «северный мост» и «южный мост».</w:t>
      </w:r>
    </w:p>
    <w:p w:rsidR="00114B02" w:rsidRDefault="00871444">
      <w:pPr>
        <w:pStyle w:val="20"/>
        <w:shd w:val="clear" w:color="auto" w:fill="auto"/>
        <w:ind w:firstLine="320"/>
      </w:pPr>
      <w:r>
        <w:t xml:space="preserve">«Северный мост» обычно управляет взаимосвязью процессора, оперативной памяти и порта </w:t>
      </w:r>
      <w:r>
        <w:rPr>
          <w:lang w:val="en-US" w:eastAsia="en-US" w:bidi="en-US"/>
        </w:rPr>
        <w:t>AGP</w:t>
      </w:r>
      <w:r w:rsidRPr="00BE09A9">
        <w:rPr>
          <w:lang w:eastAsia="en-US" w:bidi="en-US"/>
        </w:rPr>
        <w:t>.</w:t>
      </w:r>
    </w:p>
    <w:p w:rsidR="00114B02" w:rsidRDefault="00871444">
      <w:pPr>
        <w:pStyle w:val="20"/>
        <w:shd w:val="clear" w:color="auto" w:fill="auto"/>
        <w:ind w:firstLine="320"/>
      </w:pPr>
      <w:r>
        <w:t xml:space="preserve">«Южный мост» называют также </w:t>
      </w:r>
      <w:r>
        <w:rPr>
          <w:rStyle w:val="21"/>
        </w:rPr>
        <w:t>функциональным контроллером.</w:t>
      </w:r>
      <w:r>
        <w:t xml:space="preserve"> Он выполняет функции контроллера жестких и гибких дисков, функции контроллера шины </w:t>
      </w:r>
      <w:r>
        <w:rPr>
          <w:lang w:val="en-US" w:eastAsia="en-US" w:bidi="en-US"/>
        </w:rPr>
        <w:t>PCI</w:t>
      </w:r>
      <w:r w:rsidRPr="00BE09A9">
        <w:rPr>
          <w:lang w:eastAsia="en-US" w:bidi="en-US"/>
        </w:rPr>
        <w:t xml:space="preserve">, </w:t>
      </w:r>
      <w:r>
        <w:t xml:space="preserve">моста </w:t>
      </w:r>
      <w:r>
        <w:rPr>
          <w:lang w:val="en-US" w:eastAsia="en-US" w:bidi="en-US"/>
        </w:rPr>
        <w:t>ISA</w:t>
      </w:r>
      <w:r w:rsidRPr="00BE09A9">
        <w:rPr>
          <w:lang w:eastAsia="en-US" w:bidi="en-US"/>
        </w:rPr>
        <w:t xml:space="preserve"> </w:t>
      </w:r>
      <w:r>
        <w:t xml:space="preserve">— </w:t>
      </w:r>
      <w:r>
        <w:rPr>
          <w:lang w:val="en-US" w:eastAsia="en-US" w:bidi="en-US"/>
        </w:rPr>
        <w:t>PCI</w:t>
      </w:r>
      <w:r w:rsidRPr="00BE09A9">
        <w:rPr>
          <w:lang w:eastAsia="en-US" w:bidi="en-US"/>
        </w:rPr>
        <w:t xml:space="preserve">, </w:t>
      </w:r>
      <w:r>
        <w:t xml:space="preserve">контроллера клавиатуры, мыши, шины </w:t>
      </w:r>
      <w:r>
        <w:rPr>
          <w:lang w:val="en-US" w:eastAsia="en-US" w:bidi="en-US"/>
        </w:rPr>
        <w:t>USB</w:t>
      </w:r>
      <w:r w:rsidRPr="00BE09A9">
        <w:rPr>
          <w:lang w:eastAsia="en-US" w:bidi="en-US"/>
        </w:rPr>
        <w:t xml:space="preserve"> </w:t>
      </w:r>
      <w:r>
        <w:t>и т. п.</w:t>
      </w:r>
    </w:p>
    <w:p w:rsidR="00114B02" w:rsidRDefault="00871444">
      <w:pPr>
        <w:pStyle w:val="20"/>
        <w:shd w:val="clear" w:color="auto" w:fill="auto"/>
        <w:spacing w:after="392"/>
        <w:ind w:firstLine="320"/>
      </w:pPr>
      <w:r>
        <w:t xml:space="preserve">У предыдущих поколений материнских плат связь между северным и южным мостом обеспечивала шина </w:t>
      </w:r>
      <w:r>
        <w:rPr>
          <w:lang w:val="en-US" w:eastAsia="en-US" w:bidi="en-US"/>
        </w:rPr>
        <w:t>PCI</w:t>
      </w:r>
      <w:r w:rsidRPr="00BE09A9">
        <w:rPr>
          <w:lang w:eastAsia="en-US" w:bidi="en-US"/>
        </w:rPr>
        <w:t xml:space="preserve">, </w:t>
      </w:r>
      <w:r>
        <w:t>конт</w:t>
      </w:r>
      <w:r>
        <w:t>роллер которой располагался в северном мо</w:t>
      </w:r>
      <w:r>
        <w:softHyphen/>
        <w:t xml:space="preserve">сте. У современных материнских плат мосты соединены новой шиной повышенной производительности, а контроллер шины </w:t>
      </w:r>
      <w:r>
        <w:rPr>
          <w:lang w:val="en-US" w:eastAsia="en-US" w:bidi="en-US"/>
        </w:rPr>
        <w:t>PCI</w:t>
      </w:r>
      <w:r w:rsidRPr="00BE09A9">
        <w:rPr>
          <w:lang w:eastAsia="en-US" w:bidi="en-US"/>
        </w:rPr>
        <w:t xml:space="preserve"> </w:t>
      </w:r>
      <w:r>
        <w:t>находится в южном мосте вместе с контроллерами всех прочих устройств.</w:t>
      </w:r>
    </w:p>
    <w:p w:rsidR="00114B02" w:rsidRDefault="00871444">
      <w:pPr>
        <w:pStyle w:val="10"/>
        <w:keepNext/>
        <w:keepLines/>
        <w:shd w:val="clear" w:color="auto" w:fill="auto"/>
        <w:spacing w:before="0" w:after="42" w:line="200" w:lineRule="exact"/>
      </w:pPr>
      <w:bookmarkStart w:id="1" w:name="bookmark1"/>
      <w:r>
        <w:t>3.4. Периферийные устройств</w:t>
      </w:r>
      <w:r>
        <w:t>а персонального компьютера</w:t>
      </w:r>
      <w:bookmarkEnd w:id="1"/>
    </w:p>
    <w:p w:rsidR="00114B02" w:rsidRDefault="00871444">
      <w:pPr>
        <w:pStyle w:val="20"/>
        <w:shd w:val="clear" w:color="auto" w:fill="auto"/>
      </w:pPr>
      <w:r>
        <w:t>Периферийные устройства персонального компьютера подключаются к его интер</w:t>
      </w:r>
      <w:r>
        <w:softHyphen/>
        <w:t>фейсам и предназначены для выполнения вспомогательных операций. Благодаря им компьютерная система приобретает гибкость и универсальность.</w:t>
      </w:r>
    </w:p>
    <w:p w:rsidR="00114B02" w:rsidRDefault="00871444">
      <w:pPr>
        <w:pStyle w:val="20"/>
        <w:shd w:val="clear" w:color="auto" w:fill="auto"/>
        <w:ind w:firstLine="320"/>
      </w:pPr>
      <w:r>
        <w:t>По назначению пер</w:t>
      </w:r>
      <w:r>
        <w:t xml:space="preserve">иферийные устройства можно подразделить </w:t>
      </w:r>
      <w:proofErr w:type="gramStart"/>
      <w:r>
        <w:t>на</w:t>
      </w:r>
      <w:proofErr w:type="gramEnd"/>
      <w:r>
        <w:t>:</w:t>
      </w:r>
    </w:p>
    <w:p w:rsidR="00114B02" w:rsidRDefault="00871444">
      <w:pPr>
        <w:pStyle w:val="20"/>
        <w:numPr>
          <w:ilvl w:val="0"/>
          <w:numId w:val="1"/>
        </w:numPr>
        <w:shd w:val="clear" w:color="auto" w:fill="auto"/>
        <w:tabs>
          <w:tab w:val="left" w:pos="270"/>
        </w:tabs>
        <w:spacing w:line="298" w:lineRule="exact"/>
      </w:pPr>
      <w:r>
        <w:t>устройства ввода данных;</w:t>
      </w:r>
    </w:p>
    <w:p w:rsidR="00114B02" w:rsidRDefault="00871444">
      <w:pPr>
        <w:pStyle w:val="20"/>
        <w:numPr>
          <w:ilvl w:val="0"/>
          <w:numId w:val="1"/>
        </w:numPr>
        <w:shd w:val="clear" w:color="auto" w:fill="auto"/>
        <w:tabs>
          <w:tab w:val="left" w:pos="270"/>
        </w:tabs>
        <w:spacing w:line="298" w:lineRule="exact"/>
      </w:pPr>
      <w:r>
        <w:t>устройства вывода данных;</w:t>
      </w:r>
    </w:p>
    <w:p w:rsidR="00114B02" w:rsidRDefault="00871444">
      <w:pPr>
        <w:pStyle w:val="20"/>
        <w:numPr>
          <w:ilvl w:val="0"/>
          <w:numId w:val="1"/>
        </w:numPr>
        <w:shd w:val="clear" w:color="auto" w:fill="auto"/>
        <w:tabs>
          <w:tab w:val="left" w:pos="270"/>
        </w:tabs>
        <w:spacing w:line="298" w:lineRule="exact"/>
      </w:pPr>
      <w:r>
        <w:t>устройства хранения данных;</w:t>
      </w:r>
    </w:p>
    <w:p w:rsidR="00114B02" w:rsidRDefault="00871444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after="318" w:line="298" w:lineRule="exact"/>
      </w:pPr>
      <w:r>
        <w:t>устройства обмена данными.</w:t>
      </w:r>
    </w:p>
    <w:p w:rsidR="00114B02" w:rsidRDefault="00871444">
      <w:pPr>
        <w:pStyle w:val="23"/>
        <w:keepNext/>
        <w:keepLines/>
        <w:shd w:val="clear" w:color="auto" w:fill="auto"/>
        <w:spacing w:after="51" w:line="200" w:lineRule="exact"/>
      </w:pPr>
      <w:bookmarkStart w:id="2" w:name="bookmark2"/>
      <w:r>
        <w:t>Устройства ввода знаковых данных</w:t>
      </w:r>
      <w:bookmarkEnd w:id="2"/>
    </w:p>
    <w:p w:rsidR="00114B02" w:rsidRDefault="00871444">
      <w:pPr>
        <w:pStyle w:val="20"/>
        <w:shd w:val="clear" w:color="auto" w:fill="auto"/>
      </w:pPr>
      <w:r>
        <w:rPr>
          <w:rStyle w:val="24"/>
        </w:rPr>
        <w:t xml:space="preserve">Специальные клавиатуры. </w:t>
      </w:r>
      <w:r>
        <w:t xml:space="preserve">Клавиатура является основным устройством ввода </w:t>
      </w:r>
      <w:r>
        <w:t>данных. Специальные клавиатуры предназначены для повышения эффективности процесса ввода данных. Это достигается путем изменения формы клавиатуры, рас</w:t>
      </w:r>
      <w:r>
        <w:softHyphen/>
        <w:t>кладки ее клавиш или метода подключения к системному блоку.</w:t>
      </w:r>
    </w:p>
    <w:p w:rsidR="00114B02" w:rsidRDefault="00871444">
      <w:pPr>
        <w:pStyle w:val="20"/>
        <w:shd w:val="clear" w:color="auto" w:fill="auto"/>
        <w:ind w:firstLine="320"/>
      </w:pPr>
      <w:r>
        <w:t>Клавиатуры, имеющие специальную форму, рассчит</w:t>
      </w:r>
      <w:r>
        <w:t xml:space="preserve">анную с учетом требований эргономики, называют </w:t>
      </w:r>
      <w:r>
        <w:rPr>
          <w:rStyle w:val="21"/>
        </w:rPr>
        <w:t>эргономичными клавиатурами.</w:t>
      </w:r>
      <w:r>
        <w:t xml:space="preserve"> Их целесообразно применять на рабочих местах, предназначенных для ввода большого количества знаковой ин</w:t>
      </w:r>
      <w:r>
        <w:softHyphen/>
        <w:t>формации. Эргономичные клавиатуры не только повышают производительность набор</w:t>
      </w:r>
      <w:r>
        <w:t>щика и снижают общее утомление в течение рабочего дня, но и снижают ве</w:t>
      </w:r>
      <w:r>
        <w:softHyphen/>
        <w:t>роятность и степень развития ряда заболеваний, например туннельного синдрома кистей рук и остеохондроза верхних отделов позвоночника.</w:t>
      </w:r>
    </w:p>
    <w:p w:rsidR="00114B02" w:rsidRDefault="00871444">
      <w:pPr>
        <w:pStyle w:val="20"/>
        <w:shd w:val="clear" w:color="auto" w:fill="auto"/>
        <w:ind w:firstLine="320"/>
      </w:pPr>
      <w:r>
        <w:t xml:space="preserve">Раскладка клавиш стандартных клавиатур далека от </w:t>
      </w:r>
      <w:proofErr w:type="gramStart"/>
      <w:r>
        <w:t>оп</w:t>
      </w:r>
      <w:r>
        <w:t>тимальной</w:t>
      </w:r>
      <w:proofErr w:type="gramEnd"/>
      <w:r>
        <w:t>. Она сохра</w:t>
      </w:r>
      <w:r>
        <w:softHyphen/>
        <w:t xml:space="preserve">нилась со времен ранних образцов механических пишущих машин. </w:t>
      </w:r>
      <w:bookmarkStart w:id="3" w:name="_GoBack"/>
      <w:bookmarkEnd w:id="3"/>
    </w:p>
    <w:sectPr w:rsidR="00114B02">
      <w:pgSz w:w="11900" w:h="16840"/>
      <w:pgMar w:top="5028" w:right="595" w:bottom="1049" w:left="595" w:header="0" w:footer="3" w:gutter="330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444" w:rsidRDefault="00871444">
      <w:r>
        <w:separator/>
      </w:r>
    </w:p>
  </w:endnote>
  <w:endnote w:type="continuationSeparator" w:id="0">
    <w:p w:rsidR="00871444" w:rsidRDefault="00871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444" w:rsidRDefault="00871444"/>
  </w:footnote>
  <w:footnote w:type="continuationSeparator" w:id="0">
    <w:p w:rsidR="00871444" w:rsidRDefault="0087144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B02" w:rsidRDefault="00871444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3.3pt;margin-top:132.75pt;width:366.25pt;height:8.4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14B02" w:rsidRDefault="00871444">
                <w:pPr>
                  <w:pStyle w:val="a5"/>
                  <w:shd w:val="clear" w:color="auto" w:fill="auto"/>
                  <w:tabs>
                    <w:tab w:val="right" w:pos="7325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BE09A9" w:rsidRPr="00BE09A9">
                  <w:rPr>
                    <w:rStyle w:val="Tahoma9pt"/>
                    <w:noProof/>
                  </w:rPr>
                  <w:t>94</w:t>
                </w:r>
                <w:r>
                  <w:rPr>
                    <w:rStyle w:val="Tahoma9pt"/>
                  </w:rPr>
                  <w:fldChar w:fldCharType="end"/>
                </w:r>
                <w:r>
                  <w:rPr>
                    <w:rStyle w:val="Tahoma9pt"/>
                  </w:rPr>
                  <w:tab/>
                </w:r>
                <w:r>
                  <w:rPr>
                    <w:rStyle w:val="a6"/>
                  </w:rPr>
                  <w:t>Глава третья. Устройство персонального компьютера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B02" w:rsidRDefault="00871444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5.1pt;margin-top:132pt;width:366.25pt;height:8.9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14B02" w:rsidRDefault="00871444">
                <w:pPr>
                  <w:pStyle w:val="a5"/>
                  <w:shd w:val="clear" w:color="auto" w:fill="auto"/>
                  <w:tabs>
                    <w:tab w:val="right" w:pos="7325"/>
                  </w:tabs>
                  <w:spacing w:line="240" w:lineRule="auto"/>
                </w:pPr>
                <w:r>
                  <w:rPr>
                    <w:rStyle w:val="a6"/>
                  </w:rPr>
                  <w:t>3.3. Системы, расположенные на материнской плате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BE09A9" w:rsidRPr="00BE09A9">
                  <w:rPr>
                    <w:rStyle w:val="Tahoma9pt"/>
                    <w:noProof/>
                  </w:rPr>
                  <w:t>95</w:t>
                </w:r>
                <w:r>
                  <w:rPr>
                    <w:rStyle w:val="Tahoma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349EB"/>
    <w:multiLevelType w:val="multilevel"/>
    <w:tmpl w:val="0FBE391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14B02"/>
    <w:rsid w:val="00114B02"/>
    <w:rsid w:val="00871444"/>
    <w:rsid w:val="00BE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ahoma9pt">
    <w:name w:val="Колонтитул + Tahoma;9 pt;Полужирный"/>
    <w:basedOn w:val="a4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pt">
    <w:name w:val="Основной текст (2) + Курсив;Интервал 1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2">
    <w:name w:val="Заголовок №2_"/>
    <w:basedOn w:val="a0"/>
    <w:link w:val="23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12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120" w:line="0" w:lineRule="atLeast"/>
      <w:jc w:val="both"/>
      <w:outlineLvl w:val="0"/>
    </w:pPr>
    <w:rPr>
      <w:rFonts w:ascii="Arial" w:eastAsia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2016-01-16T14:48:00Z</dcterms:created>
  <dcterms:modified xsi:type="dcterms:W3CDTF">2016-01-16T14:50:00Z</dcterms:modified>
</cp:coreProperties>
</file>